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71" w:rsidRPr="00D27C71" w:rsidRDefault="00D27C71" w:rsidP="00D27C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73F1D"/>
          <w:sz w:val="24"/>
          <w:szCs w:val="24"/>
          <w:lang w:eastAsia="ru-RU"/>
        </w:rPr>
      </w:pPr>
      <w:r w:rsidRPr="00D27C71">
        <w:rPr>
          <w:rFonts w:ascii="Times New Roman" w:eastAsia="Times New Roman" w:hAnsi="Times New Roman" w:cs="Times New Roman"/>
          <w:b/>
          <w:bCs/>
          <w:color w:val="573F1D"/>
          <w:sz w:val="24"/>
          <w:szCs w:val="24"/>
          <w:lang w:eastAsia="ru-RU"/>
        </w:rPr>
        <w:t>Рабочая группа по АГС в Пермском крае создана!</w:t>
      </w:r>
    </w:p>
    <w:p w:rsidR="00D27C71" w:rsidRPr="00D27C71" w:rsidRDefault="00D549AB" w:rsidP="00D549A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02.10.2018</w:t>
      </w:r>
      <w:r w:rsidRPr="0077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C71" w:rsidRPr="00D2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Автор: Ирина </w:t>
      </w:r>
      <w:proofErr w:type="spellStart"/>
      <w:r w:rsidR="00D27C71" w:rsidRPr="00D2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Кизилова</w:t>
      </w:r>
      <w:proofErr w:type="spellEnd"/>
    </w:p>
    <w:p w:rsidR="00D27C71" w:rsidRPr="00D27C71" w:rsidRDefault="00D27C71" w:rsidP="00D27C7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сентября в Министерстве территориальной безопасности Пермского края по инициативе краевого отделения общества «Мемориал» и Уполномоченного по правам человека (УПЧ) в Пермском крае прошло первое заседание рабочей группы по урегулированию вопросов, возникающих при прохождении гражданами альтернативной гражданской службы в учреждениях и организациях нашего края.</w:t>
      </w:r>
    </w:p>
    <w:p w:rsidR="00D27C71" w:rsidRPr="00777406" w:rsidRDefault="00D27C71" w:rsidP="00D27C7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приняли участие замминистра территориальной безопасности края Игорь Гончаров, начальник отдела аппарата УПЧ Дмитрий Шевченко, руководитель общественной правозащитной приёмной краевого отделения общества "Мемориала» Ирина </w:t>
      </w:r>
      <w:proofErr w:type="spellStart"/>
      <w:r w:rsidRPr="00D2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Кизилова</w:t>
      </w:r>
      <w:proofErr w:type="spellEnd"/>
      <w:r w:rsidRPr="00D2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юрист Пермского правозащитного центра Сергей Трутнев, ведущий координатор общественной организации «Совет родителей военнослужащих </w:t>
      </w:r>
      <w:proofErr w:type="spellStart"/>
      <w:r w:rsidRPr="00D2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Прикамья</w:t>
      </w:r>
      <w:proofErr w:type="spellEnd"/>
      <w:r w:rsidRPr="00D2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руководитель общественной приёмной Уполномоченного по правам человека в Пермском крае Александра </w:t>
      </w:r>
      <w:proofErr w:type="spellStart"/>
      <w:r w:rsidRPr="00D2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Вракина</w:t>
      </w:r>
      <w:proofErr w:type="spellEnd"/>
      <w:r w:rsidRPr="00D2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заведующий сектором мобилизационной работы и защиты информации Министерства социального развития  Пермского края Сергей Филатов.</w:t>
      </w:r>
    </w:p>
    <w:p w:rsidR="00DE6EDC" w:rsidRPr="00777406" w:rsidRDefault="00DE6EDC" w:rsidP="00DE6EDC">
      <w:pPr>
        <w:pStyle w:val="a3"/>
        <w:spacing w:before="0" w:beforeAutospacing="0"/>
        <w:jc w:val="both"/>
        <w:rPr>
          <w:color w:val="000000"/>
        </w:rPr>
      </w:pPr>
      <w:r w:rsidRPr="00777406">
        <w:rPr>
          <w:color w:val="000000"/>
        </w:rPr>
        <w:t xml:space="preserve">С докладом «О проблемных вопросах организации альтернативной гражданской службы в Пермском крае» выступила руководитель общественной правозащитной приёмной Пермского краевого отделения общества «Мемориал» Ирина </w:t>
      </w:r>
      <w:proofErr w:type="spellStart"/>
      <w:r w:rsidRPr="00777406">
        <w:rPr>
          <w:color w:val="000000"/>
        </w:rPr>
        <w:t>Кизилова</w:t>
      </w:r>
      <w:proofErr w:type="spellEnd"/>
      <w:r w:rsidRPr="00777406">
        <w:rPr>
          <w:color w:val="000000"/>
        </w:rPr>
        <w:t>. Она поделилась информацией о том, как пермские «</w:t>
      </w:r>
      <w:proofErr w:type="spellStart"/>
      <w:r w:rsidRPr="00777406">
        <w:rPr>
          <w:color w:val="000000"/>
        </w:rPr>
        <w:t>мемориальцы</w:t>
      </w:r>
      <w:proofErr w:type="spellEnd"/>
      <w:r w:rsidRPr="00777406">
        <w:rPr>
          <w:color w:val="000000"/>
        </w:rPr>
        <w:t>» защищали конституционное право на замену военной службы на АГС ещё до принятия Федерального закона РФ «Об альтернативной гражданской службе». Как участвовали в продвижении АГС в России, проводя эксперименты по отработке модели альтернативной гражданской службы и в создании на основе этой модели проекта Федерального закона об АГС. Как защищают сейчас права пермских претендентов на АГС и альтернативно служащих, а также права работодателей АГС (руководителей учреждений и организаций, в которых созданы рабочие места для АГС).</w:t>
      </w:r>
    </w:p>
    <w:p w:rsidR="00DE6EDC" w:rsidRPr="00777406" w:rsidRDefault="00DE6EDC" w:rsidP="00DE6EDC">
      <w:pPr>
        <w:pStyle w:val="a3"/>
        <w:spacing w:before="0" w:beforeAutospacing="0"/>
        <w:jc w:val="both"/>
        <w:rPr>
          <w:color w:val="000000"/>
        </w:rPr>
      </w:pPr>
      <w:r w:rsidRPr="00777406">
        <w:rPr>
          <w:color w:val="000000"/>
        </w:rPr>
        <w:t xml:space="preserve">Со времени принятия в 2002 году Федерального закона РФ «Об альтернативной гражданской службе», продолжила информировать Ирина </w:t>
      </w:r>
      <w:proofErr w:type="spellStart"/>
      <w:r w:rsidRPr="00777406">
        <w:rPr>
          <w:color w:val="000000"/>
        </w:rPr>
        <w:t>Кизилова</w:t>
      </w:r>
      <w:proofErr w:type="spellEnd"/>
      <w:r w:rsidRPr="00777406">
        <w:rPr>
          <w:color w:val="000000"/>
        </w:rPr>
        <w:t xml:space="preserve">, к официально узаконенным рабочим местам в учреждениях здравоохранения и социальной сферы, а также Управления Федеральной почтовой связи Пермского края – Филиала ФГУП «Почта России» добавились места для прохождения АГС в Пермских государственных театрах. Ежегодно в Пермском крае проходят альтернативную гражданскую службу около 35 молодых людей призывного возраста. Во время нынешней весенней призывной кампании на АГС было направлено 16 пермяков. Чуть больше планируется направить в осеннюю призывную кампанию. Это выше, чем, например, в соседней с нами Свердловской области, но всё равно не покрывает дефицит санитаров, дворников, </w:t>
      </w:r>
      <w:proofErr w:type="spellStart"/>
      <w:r w:rsidRPr="00777406">
        <w:rPr>
          <w:color w:val="000000"/>
        </w:rPr>
        <w:t>посудомойщиков</w:t>
      </w:r>
      <w:proofErr w:type="spellEnd"/>
      <w:r w:rsidRPr="00777406">
        <w:rPr>
          <w:color w:val="000000"/>
        </w:rPr>
        <w:t xml:space="preserve"> и других низкооплачиваемых работников в социальной сфере и здравоохранении, почтальонов и операторов связи в компании «Почта России». Так, в компании «Почта России» в Пермском крае имеется свыше 130 вакансий, в медицинских учреждениях края свыше 100, в социальных учреждениях свыше 70 вакансий.</w:t>
      </w:r>
    </w:p>
    <w:p w:rsidR="00DE6EDC" w:rsidRPr="00777406" w:rsidRDefault="00DE6EDC" w:rsidP="00DE6EDC">
      <w:pPr>
        <w:pStyle w:val="a3"/>
        <w:spacing w:before="0" w:beforeAutospacing="0"/>
        <w:jc w:val="both"/>
        <w:rPr>
          <w:color w:val="000000"/>
        </w:rPr>
      </w:pPr>
      <w:r w:rsidRPr="00777406">
        <w:rPr>
          <w:b/>
          <w:bCs/>
          <w:color w:val="000000"/>
        </w:rPr>
        <w:t>В то же время, в Пермском крае сотни молодых людей призывного возраста по разным причинам прячутся от повесток военкомата. Если хотя бы одна треть этих ребят знали, что у них есть право выбирать вместо военной службы альтернативную гражданскую службу, вероятно они пришли бы и подали заявления на АГС.</w:t>
      </w:r>
      <w:r w:rsidR="00D549AB" w:rsidRPr="00777406">
        <w:rPr>
          <w:b/>
          <w:bCs/>
          <w:color w:val="000000"/>
        </w:rPr>
        <w:t xml:space="preserve"> </w:t>
      </w:r>
      <w:r w:rsidRPr="00777406">
        <w:rPr>
          <w:color w:val="000000"/>
        </w:rPr>
        <w:t xml:space="preserve">Рабочие места для АГС в государственных промышленных предприятиях Пермского края вообще отсутствуют. В то время как федеральное Министерство труда и социальной защиты ежегодно публикует Перечень видов работ, профессий и должностей, на которых могут </w:t>
      </w:r>
      <w:r w:rsidRPr="00777406">
        <w:rPr>
          <w:color w:val="000000"/>
        </w:rPr>
        <w:lastRenderedPageBreak/>
        <w:t>быть заняты граждане, проходящие альтернативную гражданскую службу. В нем перечислено 58 профессий рабочих и 50 должностей служащих (смотреть приложение). В Пермском крае используется минимум из этого списка, между тем, как ощущается дефицит слесарей, станочников, автомехаников, учителей, врачей и. т.д. Руководители большинства предприятий и учреждений просто не в курсе, что у них есть возможность закрыть дефицит за счёт альтернативно служащих. Информацию об этом до них никто не доводит.</w:t>
      </w:r>
    </w:p>
    <w:p w:rsidR="00D549AB" w:rsidRPr="00777406" w:rsidRDefault="00D549AB" w:rsidP="00D549AB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40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8F6EB"/>
        </w:rPr>
        <w:t xml:space="preserve">И. </w:t>
      </w:r>
      <w:proofErr w:type="spellStart"/>
      <w:r w:rsidRPr="0077740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8F6EB"/>
        </w:rPr>
        <w:t>Кизилова</w:t>
      </w:r>
      <w:proofErr w:type="spellEnd"/>
      <w:r w:rsidRPr="0077740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8F6EB"/>
        </w:rPr>
        <w:t xml:space="preserve"> консультирует </w:t>
      </w:r>
      <w:proofErr w:type="spellStart"/>
      <w:r w:rsidRPr="0077740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8F6EB"/>
        </w:rPr>
        <w:t>АГСслужащего</w:t>
      </w:r>
      <w:proofErr w:type="spellEnd"/>
      <w:r w:rsidRPr="0077740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8F6EB"/>
        </w:rPr>
        <w:t xml:space="preserve"> Д. Островского.</w:t>
      </w:r>
    </w:p>
    <w:p w:rsidR="001024DF" w:rsidRPr="00777406" w:rsidRDefault="001024DF" w:rsidP="00DE6EDC">
      <w:pPr>
        <w:pStyle w:val="a3"/>
        <w:spacing w:before="0" w:beforeAutospacing="0"/>
        <w:jc w:val="both"/>
        <w:rPr>
          <w:color w:val="000000"/>
        </w:rPr>
      </w:pPr>
      <w:r w:rsidRPr="00777406">
        <w:rPr>
          <w:noProof/>
        </w:rPr>
        <w:drawing>
          <wp:inline distT="0" distB="0" distL="0" distR="0" wp14:anchorId="4DD2F8BB" wp14:editId="3E0FC7FA">
            <wp:extent cx="5940425" cy="4455319"/>
            <wp:effectExtent l="0" t="0" r="3175" b="2540"/>
            <wp:docPr id="3" name="Рисунок 3" descr="http://pmem.ru/assets/images/AGS/2018/kizilova_i_agsnik_ostrov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mem.ru/assets/images/AGS/2018/kizilova_i_agsnik_ostrovski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D5" w:rsidRPr="00777406" w:rsidRDefault="00DE6EDC" w:rsidP="000E3481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406">
        <w:rPr>
          <w:rFonts w:ascii="Times New Roman" w:hAnsi="Times New Roman" w:cs="Times New Roman"/>
          <w:color w:val="000000"/>
          <w:sz w:val="24"/>
          <w:szCs w:val="24"/>
          <w:shd w:val="clear" w:color="auto" w:fill="F8F6EB"/>
        </w:rPr>
        <w:t xml:space="preserve">Кроме того, есть проблемы с </w:t>
      </w:r>
      <w:proofErr w:type="spellStart"/>
      <w:r w:rsidRPr="00777406">
        <w:rPr>
          <w:rFonts w:ascii="Times New Roman" w:hAnsi="Times New Roman" w:cs="Times New Roman"/>
          <w:color w:val="000000"/>
          <w:sz w:val="24"/>
          <w:szCs w:val="24"/>
          <w:shd w:val="clear" w:color="auto" w:fill="F8F6EB"/>
        </w:rPr>
        <w:t>АГСниками</w:t>
      </w:r>
      <w:proofErr w:type="spellEnd"/>
      <w:r w:rsidRPr="00777406">
        <w:rPr>
          <w:rFonts w:ascii="Times New Roman" w:hAnsi="Times New Roman" w:cs="Times New Roman"/>
          <w:color w:val="000000"/>
          <w:sz w:val="24"/>
          <w:szCs w:val="24"/>
          <w:shd w:val="clear" w:color="auto" w:fill="F8F6EB"/>
        </w:rPr>
        <w:t xml:space="preserve"> и там, где уже созданы рабочие места, что связано с пробелами в законодательстве об альтернативной гражданской службе, а именно Федеральном законе от 25 июля 2002 г. N 113-ФЗ "Об альтернативной гражданской службе", а также в Постановлении Правительства Российской Федерации № 256 от 28 мая 2004 года «Об утверждении Положения об альтернативной гражданской службе». Эти пробелы влекут за собой нарушения законодательства, как на стадии приёма руководителями к себе на работу </w:t>
      </w:r>
      <w:proofErr w:type="spellStart"/>
      <w:r w:rsidRPr="00777406">
        <w:rPr>
          <w:rFonts w:ascii="Times New Roman" w:hAnsi="Times New Roman" w:cs="Times New Roman"/>
          <w:color w:val="000000"/>
          <w:sz w:val="24"/>
          <w:szCs w:val="24"/>
          <w:shd w:val="clear" w:color="auto" w:fill="F8F6EB"/>
        </w:rPr>
        <w:t>АГСника</w:t>
      </w:r>
      <w:proofErr w:type="spellEnd"/>
      <w:r w:rsidRPr="00777406">
        <w:rPr>
          <w:rFonts w:ascii="Times New Roman" w:hAnsi="Times New Roman" w:cs="Times New Roman"/>
          <w:color w:val="000000"/>
          <w:sz w:val="24"/>
          <w:szCs w:val="24"/>
          <w:shd w:val="clear" w:color="auto" w:fill="F8F6EB"/>
        </w:rPr>
        <w:t>, точнее на стадии заключения с ним трудового договора, так и при прохождении им альтернативной гражданской службы.</w:t>
      </w:r>
      <w:r w:rsidRPr="00777406">
        <w:rPr>
          <w:rFonts w:ascii="Times New Roman" w:hAnsi="Times New Roman" w:cs="Times New Roman"/>
          <w:color w:val="000000"/>
          <w:sz w:val="24"/>
          <w:szCs w:val="24"/>
          <w:shd w:val="clear" w:color="auto" w:fill="F8F6EB"/>
        </w:rPr>
        <w:t xml:space="preserve"> </w:t>
      </w:r>
      <w:r w:rsidRPr="00777406">
        <w:rPr>
          <w:rFonts w:ascii="Times New Roman" w:hAnsi="Times New Roman" w:cs="Times New Roman"/>
          <w:color w:val="000000"/>
          <w:sz w:val="24"/>
          <w:szCs w:val="24"/>
        </w:rPr>
        <w:t xml:space="preserve">Ирина </w:t>
      </w:r>
      <w:proofErr w:type="spellStart"/>
      <w:r w:rsidRPr="00777406">
        <w:rPr>
          <w:rFonts w:ascii="Times New Roman" w:hAnsi="Times New Roman" w:cs="Times New Roman"/>
          <w:color w:val="000000"/>
          <w:sz w:val="24"/>
          <w:szCs w:val="24"/>
        </w:rPr>
        <w:t>Кизилова</w:t>
      </w:r>
      <w:proofErr w:type="spellEnd"/>
      <w:r w:rsidRPr="00777406">
        <w:rPr>
          <w:rFonts w:ascii="Times New Roman" w:hAnsi="Times New Roman" w:cs="Times New Roman"/>
          <w:color w:val="000000"/>
          <w:sz w:val="24"/>
          <w:szCs w:val="24"/>
        </w:rPr>
        <w:t xml:space="preserve"> и Дмитрий Шевченко проинформировали собравшихся о том, что в феврале 2018 года по инициативе краевого отделения общества «Мемориал» и при поддержке Уполномоченного по правам человека в Пермском крае состоялось совещание работодателей АГС. </w:t>
      </w:r>
    </w:p>
    <w:p w:rsidR="00DE6EDC" w:rsidRPr="00777406" w:rsidRDefault="00DE6EDC" w:rsidP="000E3481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406">
        <w:rPr>
          <w:rFonts w:ascii="Times New Roman" w:hAnsi="Times New Roman" w:cs="Times New Roman"/>
          <w:color w:val="000000"/>
          <w:sz w:val="24"/>
          <w:szCs w:val="24"/>
        </w:rPr>
        <w:t xml:space="preserve">Перед совещанием был проведён опрос работодателей. Как показал анализ их ответов, в основном альтернативно служащие граждане трудятся успешно, в соответствии с законодательством и Трудовым кодексом РФ. Однако руководители ряда учреждений здравоохранения и социальной сферы края (больницы, хосписы, дома инвалидов и </w:t>
      </w:r>
      <w:r w:rsidRPr="007774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престарелых) отметили ряд проблем, которые мешают институту альтернативной гражданской службы стать более эффективным. Одна из важнейших, причин по их мнению – не всегда достаточно ответственное отношение альтернативно служащих к исполнению трудовой дисциплины. На совещании был приведён ряд отрицательных примеров такого отношения.</w:t>
      </w:r>
    </w:p>
    <w:p w:rsidR="006F58CD" w:rsidRPr="00777406" w:rsidRDefault="006F58CD" w:rsidP="006F58CD">
      <w:pPr>
        <w:pStyle w:val="a3"/>
        <w:spacing w:before="0" w:beforeAutospacing="0"/>
        <w:jc w:val="both"/>
        <w:rPr>
          <w:color w:val="000000"/>
        </w:rPr>
      </w:pPr>
      <w:r w:rsidRPr="00777406">
        <w:rPr>
          <w:b/>
          <w:bCs/>
          <w:color w:val="000000"/>
        </w:rPr>
        <w:t xml:space="preserve">Однако, как показал более углублённый анализ этих примеров, далеко не все они связаны с нерадивостью или только с нерадивостью </w:t>
      </w:r>
      <w:proofErr w:type="spellStart"/>
      <w:r w:rsidRPr="00777406">
        <w:rPr>
          <w:b/>
          <w:bCs/>
          <w:color w:val="000000"/>
        </w:rPr>
        <w:t>альтернативнослужащих</w:t>
      </w:r>
      <w:proofErr w:type="spellEnd"/>
      <w:r w:rsidRPr="00777406">
        <w:rPr>
          <w:b/>
          <w:bCs/>
          <w:color w:val="000000"/>
        </w:rPr>
        <w:t>. Зачастую ситуация гораздо сложнее, чем это кажется на первый взгляд. </w:t>
      </w:r>
      <w:r w:rsidRPr="00777406">
        <w:rPr>
          <w:color w:val="000000"/>
        </w:rPr>
        <w:t xml:space="preserve">Нередко коллизии возникают из-за отсутствия правовых знаний как у работодателей, так и у </w:t>
      </w:r>
      <w:proofErr w:type="spellStart"/>
      <w:r w:rsidRPr="00777406">
        <w:rPr>
          <w:color w:val="000000"/>
        </w:rPr>
        <w:t>альтернативщиков</w:t>
      </w:r>
      <w:proofErr w:type="spellEnd"/>
      <w:r w:rsidRPr="00777406">
        <w:rPr>
          <w:color w:val="000000"/>
        </w:rPr>
        <w:t>. Тиражи просветительской литературы (брошюры для претендентов на АГС, для работодателей АГС, для членов призывных комиссий и для сотрудников военкоматов), которую выпускает своими силами пермский «Мемориал», недостаточны.  Было бы хорошо, если бы в министерских структурах края нашлись средства на их переиздание, говорилось на февральском совещании работодателей АГС. Кроме того, работодатели согласились с представителями «Мемориала» в том, что для урегулирования вопросов, а также для целенаправленной координации альтернативной гражданской службы в нашем регионе необходимо создать краевую структуру, координирующую вопросы АГС.</w:t>
      </w:r>
      <w:r w:rsidR="00005BBF">
        <w:rPr>
          <w:color w:val="000000"/>
        </w:rPr>
        <w:t xml:space="preserve"> </w:t>
      </w:r>
      <w:bookmarkStart w:id="0" w:name="_GoBack"/>
      <w:bookmarkEnd w:id="0"/>
    </w:p>
    <w:p w:rsidR="006F58CD" w:rsidRPr="00777406" w:rsidRDefault="006F58CD" w:rsidP="006F58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вот эта идея воплощена в жизнь, о чём свидетельствует первое (предварительное) совещание рабочей группы по АГС. Следующее заседание запланировано на третью неделю октября. Для него по поручению заместителя министра территориальной безопасности Игоря Гончарова будет подготовлен анализ поступивших в последнее время жалоб от альтернативно служащих и работодателей АГС.</w:t>
      </w:r>
    </w:p>
    <w:p w:rsidR="00B915D5" w:rsidRPr="00777406" w:rsidRDefault="00B915D5" w:rsidP="006F58CD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5D5" w:rsidRPr="00777406" w:rsidRDefault="00B915D5" w:rsidP="00B915D5">
      <w:pPr>
        <w:spacing w:after="100" w:afterAutospacing="1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8F6EB"/>
        </w:rPr>
      </w:pPr>
      <w:proofErr w:type="spellStart"/>
      <w:r w:rsidRPr="0077740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8F6EB"/>
        </w:rPr>
        <w:t>АГСслужащий</w:t>
      </w:r>
      <w:proofErr w:type="spellEnd"/>
      <w:r w:rsidRPr="0077740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8F6EB"/>
        </w:rPr>
        <w:t xml:space="preserve"> оператор связи Калинин Владислав</w:t>
      </w:r>
    </w:p>
    <w:p w:rsidR="001024DF" w:rsidRPr="00777406" w:rsidRDefault="005207D9" w:rsidP="000E3481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40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407B5B" wp14:editId="7985478C">
            <wp:extent cx="5940425" cy="7920567"/>
            <wp:effectExtent l="0" t="0" r="3175" b="4445"/>
            <wp:docPr id="5" name="Рисунок 5" descr="http://pmem.ru/assets/images/AGS/2018/agsnik_kalinin_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mem.ru/assets/images/AGS/2018/agsnik_kalinin_opera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D5" w:rsidRPr="00777406" w:rsidRDefault="00B915D5" w:rsidP="00DE6EDC">
      <w:pPr>
        <w:pStyle w:val="a3"/>
        <w:spacing w:before="0" w:beforeAutospacing="0"/>
        <w:jc w:val="both"/>
        <w:rPr>
          <w:b/>
          <w:bCs/>
          <w:color w:val="000000"/>
        </w:rPr>
      </w:pPr>
    </w:p>
    <w:p w:rsidR="00DE6EDC" w:rsidRPr="00777406" w:rsidRDefault="00DE6EDC" w:rsidP="00DE6EDC">
      <w:pPr>
        <w:pStyle w:val="a3"/>
        <w:spacing w:before="0" w:beforeAutospacing="0"/>
        <w:jc w:val="both"/>
        <w:rPr>
          <w:color w:val="000000"/>
        </w:rPr>
      </w:pPr>
      <w:r w:rsidRPr="00777406">
        <w:rPr>
          <w:b/>
          <w:bCs/>
          <w:color w:val="000000"/>
        </w:rPr>
        <w:t>На заседание будут приглашены представители Трудовой инспекции</w:t>
      </w:r>
      <w:r w:rsidR="0003039E" w:rsidRPr="00777406">
        <w:rPr>
          <w:b/>
          <w:bCs/>
          <w:color w:val="000000"/>
        </w:rPr>
        <w:t xml:space="preserve"> и</w:t>
      </w:r>
      <w:r w:rsidRPr="00777406">
        <w:rPr>
          <w:b/>
          <w:bCs/>
          <w:color w:val="000000"/>
        </w:rPr>
        <w:t xml:space="preserve"> краевого военкомата. И есть обещание поискать средства для переиздания «</w:t>
      </w:r>
      <w:proofErr w:type="spellStart"/>
      <w:r w:rsidRPr="00777406">
        <w:rPr>
          <w:b/>
          <w:bCs/>
          <w:color w:val="000000"/>
        </w:rPr>
        <w:t>мемориальской</w:t>
      </w:r>
      <w:proofErr w:type="spellEnd"/>
      <w:r w:rsidRPr="00777406">
        <w:rPr>
          <w:b/>
          <w:bCs/>
          <w:color w:val="000000"/>
        </w:rPr>
        <w:t>» брошюры для работодателей АГС.</w:t>
      </w:r>
    </w:p>
    <w:p w:rsidR="00DE6EDC" w:rsidRPr="00777406" w:rsidRDefault="00DE6EDC" w:rsidP="00DE6EDC">
      <w:pPr>
        <w:pStyle w:val="a3"/>
        <w:spacing w:before="0" w:beforeAutospacing="0"/>
        <w:jc w:val="center"/>
        <w:rPr>
          <w:color w:val="000000"/>
        </w:rPr>
      </w:pPr>
      <w:r w:rsidRPr="00777406">
        <w:rPr>
          <w:b/>
          <w:bCs/>
          <w:color w:val="000000"/>
        </w:rPr>
        <w:lastRenderedPageBreak/>
        <w:t>Мысли на лестнице</w:t>
      </w:r>
    </w:p>
    <w:p w:rsidR="00DE6EDC" w:rsidRPr="00DE6EDC" w:rsidRDefault="00DE6EDC" w:rsidP="00DE6E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E6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всегда приходят в голову, когда уже немного поздно. Тем не менее, эти дополнительные предложения представитель «Мемориала» внесёт на следующем заседании рабочей группы по АГС</w:t>
      </w:r>
      <w:r w:rsidRPr="00D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DE6EDC" w:rsidRPr="00DE6EDC" w:rsidRDefault="00DE6EDC" w:rsidP="00DE6E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мониторинг условий труда альтернативно служащих в Пермском крае</w:t>
      </w:r>
    </w:p>
    <w:p w:rsidR="00DE6EDC" w:rsidRPr="00DE6EDC" w:rsidRDefault="00DE6EDC" w:rsidP="00DE6E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информационное совещание с работодателями АГС по вопросам соблюдения законодательства об альтернативной гражданской службе</w:t>
      </w:r>
    </w:p>
    <w:p w:rsidR="00DE6EDC" w:rsidRPr="00DE6EDC" w:rsidRDefault="00DE6EDC" w:rsidP="00DE6E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информационное совещание военных комиссаров Пермского края по вопросам соблюдения законодательства об альтернативной гражданской службе</w:t>
      </w:r>
    </w:p>
    <w:p w:rsidR="00DE6EDC" w:rsidRPr="00DE6EDC" w:rsidRDefault="00DE6EDC" w:rsidP="00DE6E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рынок труда для </w:t>
      </w:r>
      <w:proofErr w:type="spellStart"/>
      <w:r w:rsidRPr="00D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альтернослужащих</w:t>
      </w:r>
      <w:proofErr w:type="spellEnd"/>
      <w:r w:rsidRPr="00D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Пермском крае.</w:t>
      </w:r>
    </w:p>
    <w:p w:rsidR="000E3481" w:rsidRPr="00777406" w:rsidRDefault="00DE6EDC" w:rsidP="000E34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Послесловие:</w:t>
      </w:r>
      <w:r w:rsidR="000E3481" w:rsidRPr="00777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039E" w:rsidRPr="00777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D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дней после заседания рабочей группы по вопросам альтернативной гражданской службы, а точнее – 2 октября утром – автору этой публикации позвонил заведующий сектором мобилизационной работы и защиты информации Министерства социального развития Пермского края Сергей Филатов и попросил выслать ему тексты «</w:t>
      </w:r>
      <w:proofErr w:type="spellStart"/>
      <w:r w:rsidRPr="00D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мемориальских</w:t>
      </w:r>
      <w:proofErr w:type="spellEnd"/>
      <w:r w:rsidRPr="00D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брошюр для </w:t>
      </w:r>
      <w:proofErr w:type="spellStart"/>
      <w:r w:rsidRPr="00D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альтернативщиков</w:t>
      </w:r>
      <w:proofErr w:type="spellEnd"/>
      <w:r w:rsidRPr="00D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для работодателей. </w:t>
      </w:r>
      <w:proofErr w:type="spellStart"/>
      <w:r w:rsidRPr="00D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</w:t>
      </w:r>
      <w:proofErr w:type="spellEnd"/>
      <w:r w:rsidRPr="00D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выполняя поручение руководителя рабочей группы – заместителя министра территориальной безопасности Игоря Гончарова, собирается изучить брошюры и переиздать их.</w:t>
      </w:r>
    </w:p>
    <w:p w:rsidR="000E3481" w:rsidRPr="00777406" w:rsidRDefault="000E3481" w:rsidP="000E34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35B" w:rsidRPr="00777406" w:rsidRDefault="001464AF" w:rsidP="000E348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235B" w:rsidRPr="0077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58E"/>
    <w:multiLevelType w:val="multilevel"/>
    <w:tmpl w:val="DDEA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71"/>
    <w:rsid w:val="00005BBF"/>
    <w:rsid w:val="0003039E"/>
    <w:rsid w:val="000E3481"/>
    <w:rsid w:val="001024DF"/>
    <w:rsid w:val="001464AF"/>
    <w:rsid w:val="005207D9"/>
    <w:rsid w:val="006F58CD"/>
    <w:rsid w:val="00777406"/>
    <w:rsid w:val="007B417C"/>
    <w:rsid w:val="00B915D5"/>
    <w:rsid w:val="00BA43D8"/>
    <w:rsid w:val="00D27C71"/>
    <w:rsid w:val="00D549AB"/>
    <w:rsid w:val="00DE6EDC"/>
    <w:rsid w:val="00E8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9E3A"/>
  <w15:chartTrackingRefBased/>
  <w15:docId w15:val="{DEC3CB74-46C0-4E8D-8698-B0F4DEE9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3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2018-10-03T07:26:00Z</dcterms:created>
  <dcterms:modified xsi:type="dcterms:W3CDTF">2018-10-03T14:08:00Z</dcterms:modified>
</cp:coreProperties>
</file>