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0" w:rsidRPr="00513F8C" w:rsidRDefault="005C69F1" w:rsidP="0032020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ЖИЗЬ БЕЗ БОЛИ В 100 ЛЕТ -  ВОЗМОЖНА!</w:t>
      </w:r>
    </w:p>
    <w:p w:rsidR="00320200" w:rsidRDefault="008627AF" w:rsidP="00320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Москва, </w:t>
      </w:r>
      <w:r w:rsidR="008000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.10.2015)</w:t>
      </w:r>
    </w:p>
    <w:p w:rsidR="00320200" w:rsidRPr="006919CE" w:rsidRDefault="00320200" w:rsidP="00320200">
      <w:pPr>
        <w:spacing w:after="240" w:line="240" w:lineRule="auto"/>
        <w:rPr>
          <w:rFonts w:ascii="Arial" w:eastAsia="Times New Roman" w:hAnsi="Arial" w:cs="Arial"/>
          <w:lang w:eastAsia="ru-RU"/>
        </w:rPr>
      </w:pPr>
      <w:r w:rsidRPr="006919CE">
        <w:rPr>
          <w:rFonts w:ascii="Arial" w:eastAsia="Times New Roman" w:hAnsi="Arial" w:cs="Arial"/>
          <w:lang w:eastAsia="ru-RU"/>
        </w:rPr>
        <w:t xml:space="preserve">В Клиническом госпитале на Яузе провели операцию цементирование позвоночника </w:t>
      </w:r>
      <w:r w:rsidR="004F4FC2">
        <w:rPr>
          <w:rFonts w:ascii="Arial" w:eastAsia="Times New Roman" w:hAnsi="Arial" w:cs="Arial"/>
          <w:lang w:eastAsia="ru-RU"/>
        </w:rPr>
        <w:t>столетней женщине</w:t>
      </w:r>
      <w:r w:rsidRPr="006919CE">
        <w:rPr>
          <w:rFonts w:ascii="Arial" w:eastAsia="Times New Roman" w:hAnsi="Arial" w:cs="Arial"/>
          <w:lang w:eastAsia="ru-RU"/>
        </w:rPr>
        <w:t>!</w:t>
      </w:r>
    </w:p>
    <w:p w:rsidR="005672C4" w:rsidRPr="006919CE" w:rsidRDefault="004F4FC2" w:rsidP="00A96801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Женщину привезли в </w:t>
      </w:r>
      <w:r w:rsidR="005672C4" w:rsidRPr="006919CE">
        <w:rPr>
          <w:rFonts w:ascii="Arial" w:eastAsia="Times New Roman" w:hAnsi="Arial" w:cs="Arial"/>
          <w:lang w:eastAsia="ru-RU"/>
        </w:rPr>
        <w:t>госпиталь с компрессионным переломом позвоночника. Не смотря на, преклонный возраст, после подробной диагностики было принято решение провести малоинвазивную операцию по цементир</w:t>
      </w:r>
      <w:r w:rsidR="006D6E1F" w:rsidRPr="006919CE">
        <w:rPr>
          <w:rFonts w:ascii="Arial" w:eastAsia="Times New Roman" w:hAnsi="Arial" w:cs="Arial"/>
          <w:lang w:eastAsia="ru-RU"/>
        </w:rPr>
        <w:t>о</w:t>
      </w:r>
      <w:r w:rsidR="005672C4" w:rsidRPr="006919CE">
        <w:rPr>
          <w:rFonts w:ascii="Arial" w:eastAsia="Times New Roman" w:hAnsi="Arial" w:cs="Arial"/>
          <w:lang w:eastAsia="ru-RU"/>
        </w:rPr>
        <w:t xml:space="preserve">ванию позвоночника. </w:t>
      </w:r>
      <w:r w:rsidR="002E5B15" w:rsidRPr="006919CE">
        <w:rPr>
          <w:rFonts w:ascii="Arial" w:eastAsia="Times New Roman" w:hAnsi="Arial" w:cs="Arial"/>
          <w:lang w:eastAsia="ru-RU"/>
        </w:rPr>
        <w:t xml:space="preserve">Процедура показана больным при </w:t>
      </w:r>
      <w:proofErr w:type="spellStart"/>
      <w:r w:rsidR="002E5B15" w:rsidRPr="006919CE">
        <w:rPr>
          <w:rFonts w:ascii="Arial" w:eastAsia="Times New Roman" w:hAnsi="Arial" w:cs="Arial"/>
          <w:lang w:eastAsia="ru-RU"/>
        </w:rPr>
        <w:t>остеопарозе</w:t>
      </w:r>
      <w:proofErr w:type="spellEnd"/>
      <w:r w:rsidR="002E5B15" w:rsidRPr="006919C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2E5B15" w:rsidRPr="006919CE">
        <w:rPr>
          <w:rFonts w:ascii="Arial" w:eastAsia="Times New Roman" w:hAnsi="Arial" w:cs="Arial"/>
          <w:lang w:eastAsia="ru-RU"/>
        </w:rPr>
        <w:t>гемангиноме</w:t>
      </w:r>
      <w:proofErr w:type="spellEnd"/>
      <w:r w:rsidR="002E5B15" w:rsidRPr="006919CE">
        <w:rPr>
          <w:rFonts w:ascii="Arial" w:eastAsia="Times New Roman" w:hAnsi="Arial" w:cs="Arial"/>
          <w:lang w:eastAsia="ru-RU"/>
        </w:rPr>
        <w:t xml:space="preserve"> позвоночника, травмах позвоночника, опухолях с </w:t>
      </w:r>
      <w:proofErr w:type="spellStart"/>
      <w:r w:rsidR="002E5B15" w:rsidRPr="006919CE">
        <w:rPr>
          <w:rFonts w:ascii="Arial" w:eastAsia="Times New Roman" w:hAnsi="Arial" w:cs="Arial"/>
          <w:lang w:eastAsia="ru-RU"/>
        </w:rPr>
        <w:t>метостазами</w:t>
      </w:r>
      <w:proofErr w:type="spellEnd"/>
      <w:r w:rsidR="002E5B15" w:rsidRPr="006919CE">
        <w:rPr>
          <w:rFonts w:ascii="Arial" w:eastAsia="Times New Roman" w:hAnsi="Arial" w:cs="Arial"/>
          <w:lang w:eastAsia="ru-RU"/>
        </w:rPr>
        <w:t xml:space="preserve">. </w:t>
      </w:r>
      <w:r w:rsidR="005672C4" w:rsidRPr="006919CE">
        <w:rPr>
          <w:rFonts w:ascii="Arial" w:eastAsia="Times New Roman" w:hAnsi="Arial" w:cs="Arial"/>
          <w:lang w:eastAsia="ru-RU"/>
        </w:rPr>
        <w:t xml:space="preserve">Оперировал больную </w:t>
      </w:r>
      <w:proofErr w:type="spellStart"/>
      <w:r w:rsidR="005672C4" w:rsidRPr="006919CE">
        <w:rPr>
          <w:rFonts w:ascii="Arial" w:eastAsia="Times New Roman" w:hAnsi="Arial" w:cs="Arial"/>
          <w:lang w:eastAsia="ru-RU"/>
        </w:rPr>
        <w:t>Абакиров</w:t>
      </w:r>
      <w:proofErr w:type="spellEnd"/>
      <w:r w:rsidR="005672C4" w:rsidRPr="006919C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672C4" w:rsidRPr="006919CE">
        <w:rPr>
          <w:rFonts w:ascii="Arial" w:eastAsia="Times New Roman" w:hAnsi="Arial" w:cs="Arial"/>
          <w:lang w:eastAsia="ru-RU"/>
        </w:rPr>
        <w:t>Медетбек</w:t>
      </w:r>
      <w:proofErr w:type="spellEnd"/>
      <w:r w:rsidR="005672C4" w:rsidRPr="006919C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672C4" w:rsidRPr="006919CE">
        <w:rPr>
          <w:rFonts w:ascii="Arial" w:eastAsia="Times New Roman" w:hAnsi="Arial" w:cs="Arial"/>
          <w:lang w:eastAsia="ru-RU"/>
        </w:rPr>
        <w:t>Джумабекович</w:t>
      </w:r>
      <w:proofErr w:type="spellEnd"/>
      <w:r w:rsidR="005672C4" w:rsidRPr="006919CE">
        <w:rPr>
          <w:rFonts w:ascii="Arial" w:eastAsia="Times New Roman" w:hAnsi="Arial" w:cs="Arial"/>
          <w:lang w:eastAsia="ru-RU"/>
        </w:rPr>
        <w:t xml:space="preserve">  кандидат медицинских наук, профессор-консультант Клинического госпиталя на Яузе, хирург, ортопед-травм</w:t>
      </w:r>
      <w:r w:rsidR="00452EFF">
        <w:rPr>
          <w:rFonts w:ascii="Arial" w:eastAsia="Times New Roman" w:hAnsi="Arial" w:cs="Arial"/>
          <w:lang w:eastAsia="ru-RU"/>
        </w:rPr>
        <w:t>а</w:t>
      </w:r>
      <w:r w:rsidR="005672C4" w:rsidRPr="006919CE">
        <w:rPr>
          <w:rFonts w:ascii="Arial" w:eastAsia="Times New Roman" w:hAnsi="Arial" w:cs="Arial"/>
          <w:lang w:eastAsia="ru-RU"/>
        </w:rPr>
        <w:t xml:space="preserve">толог, </w:t>
      </w:r>
      <w:proofErr w:type="spellStart"/>
      <w:r w:rsidR="005672C4" w:rsidRPr="006919CE">
        <w:rPr>
          <w:rFonts w:ascii="Arial" w:eastAsia="Times New Roman" w:hAnsi="Arial" w:cs="Arial"/>
          <w:lang w:eastAsia="ru-RU"/>
        </w:rPr>
        <w:t>вертебролог</w:t>
      </w:r>
      <w:proofErr w:type="spellEnd"/>
      <w:r w:rsidR="005672C4" w:rsidRPr="006919CE">
        <w:rPr>
          <w:rFonts w:ascii="Arial" w:eastAsia="Times New Roman" w:hAnsi="Arial" w:cs="Arial"/>
          <w:lang w:eastAsia="ru-RU"/>
        </w:rPr>
        <w:t xml:space="preserve">. </w:t>
      </w:r>
    </w:p>
    <w:p w:rsidR="00CD1DD2" w:rsidRPr="006919CE" w:rsidRDefault="00CD1DD2" w:rsidP="00A96801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8627AF" w:rsidRPr="006919CE" w:rsidRDefault="005672C4" w:rsidP="00A96801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6919CE">
        <w:rPr>
          <w:rFonts w:ascii="Arial" w:eastAsia="Times New Roman" w:hAnsi="Arial" w:cs="Arial"/>
          <w:lang w:eastAsia="ru-RU"/>
        </w:rPr>
        <w:t>Операция длилась около 45 минут под местной анестезией. Больная реагировала на происходящее спокойно, сообщая врачам о своем самочувствии. Через 15 минут после введения препарата</w:t>
      </w:r>
      <w:r w:rsidR="003850DF" w:rsidRPr="006919CE">
        <w:rPr>
          <w:rFonts w:ascii="Arial" w:eastAsia="Times New Roman" w:hAnsi="Arial" w:cs="Arial"/>
          <w:lang w:eastAsia="ru-RU"/>
        </w:rPr>
        <w:t xml:space="preserve"> цемент засты</w:t>
      </w:r>
      <w:r w:rsidR="00A35175" w:rsidRPr="006919CE">
        <w:rPr>
          <w:rFonts w:ascii="Arial" w:eastAsia="Times New Roman" w:hAnsi="Arial" w:cs="Arial"/>
          <w:lang w:eastAsia="ru-RU"/>
        </w:rPr>
        <w:t>л</w:t>
      </w:r>
      <w:r w:rsidR="003850DF" w:rsidRPr="006919CE">
        <w:rPr>
          <w:rFonts w:ascii="Arial" w:eastAsia="Times New Roman" w:hAnsi="Arial" w:cs="Arial"/>
          <w:lang w:eastAsia="ru-RU"/>
        </w:rPr>
        <w:t xml:space="preserve"> и соедин</w:t>
      </w:r>
      <w:r w:rsidR="00A35175" w:rsidRPr="006919CE">
        <w:rPr>
          <w:rFonts w:ascii="Arial" w:eastAsia="Times New Roman" w:hAnsi="Arial" w:cs="Arial"/>
          <w:lang w:eastAsia="ru-RU"/>
        </w:rPr>
        <w:t>ил</w:t>
      </w:r>
      <w:r w:rsidR="003850DF" w:rsidRPr="006919CE">
        <w:rPr>
          <w:rFonts w:ascii="Arial" w:eastAsia="Times New Roman" w:hAnsi="Arial" w:cs="Arial"/>
          <w:lang w:eastAsia="ru-RU"/>
        </w:rPr>
        <w:t xml:space="preserve"> раз</w:t>
      </w:r>
      <w:r w:rsidR="006D6E1F" w:rsidRPr="006919CE">
        <w:rPr>
          <w:rFonts w:ascii="Arial" w:eastAsia="Times New Roman" w:hAnsi="Arial" w:cs="Arial"/>
          <w:lang w:eastAsia="ru-RU"/>
        </w:rPr>
        <w:t>ъ</w:t>
      </w:r>
      <w:r w:rsidR="003850DF" w:rsidRPr="006919CE">
        <w:rPr>
          <w:rFonts w:ascii="Arial" w:eastAsia="Times New Roman" w:hAnsi="Arial" w:cs="Arial"/>
          <w:lang w:eastAsia="ru-RU"/>
        </w:rPr>
        <w:t xml:space="preserve">единенные из-за болезни части </w:t>
      </w:r>
      <w:r w:rsidR="006D6E1F" w:rsidRPr="006919CE">
        <w:rPr>
          <w:rFonts w:ascii="Arial" w:eastAsia="Times New Roman" w:hAnsi="Arial" w:cs="Arial"/>
          <w:lang w:eastAsia="ru-RU"/>
        </w:rPr>
        <w:t xml:space="preserve">позвоночника </w:t>
      </w:r>
      <w:r w:rsidR="003850DF" w:rsidRPr="006919CE">
        <w:rPr>
          <w:rFonts w:ascii="Arial" w:eastAsia="Times New Roman" w:hAnsi="Arial" w:cs="Arial"/>
          <w:lang w:eastAsia="ru-RU"/>
        </w:rPr>
        <w:t xml:space="preserve">в единое целое. </w:t>
      </w:r>
      <w:r w:rsidR="002E5B15" w:rsidRPr="006919CE">
        <w:rPr>
          <w:rFonts w:ascii="Arial" w:eastAsia="Times New Roman" w:hAnsi="Arial" w:cs="Arial"/>
          <w:lang w:eastAsia="ru-RU"/>
        </w:rPr>
        <w:t>После трех часов</w:t>
      </w:r>
      <w:r w:rsidR="00A35175" w:rsidRPr="006919CE">
        <w:rPr>
          <w:rFonts w:ascii="Arial" w:eastAsia="Times New Roman" w:hAnsi="Arial" w:cs="Arial"/>
          <w:lang w:eastAsia="ru-RU"/>
        </w:rPr>
        <w:t xml:space="preserve"> больная </w:t>
      </w:r>
      <w:r w:rsidR="002E5B15" w:rsidRPr="006919CE">
        <w:rPr>
          <w:rFonts w:ascii="Arial" w:eastAsia="Times New Roman" w:hAnsi="Arial" w:cs="Arial"/>
          <w:lang w:eastAsia="ru-RU"/>
        </w:rPr>
        <w:t>встала</w:t>
      </w:r>
      <w:r w:rsidR="00A35175" w:rsidRPr="006919CE">
        <w:rPr>
          <w:rFonts w:ascii="Arial" w:eastAsia="Times New Roman" w:hAnsi="Arial" w:cs="Arial"/>
          <w:lang w:eastAsia="ru-RU"/>
        </w:rPr>
        <w:t xml:space="preserve"> и самостоятельно передвигалась по палате.</w:t>
      </w:r>
      <w:r w:rsidR="002E5B15" w:rsidRPr="006919CE">
        <w:rPr>
          <w:rFonts w:ascii="Arial" w:eastAsia="Times New Roman" w:hAnsi="Arial" w:cs="Arial"/>
          <w:lang w:eastAsia="ru-RU"/>
        </w:rPr>
        <w:t xml:space="preserve"> Вечером </w:t>
      </w:r>
      <w:r w:rsidR="004F4FC2">
        <w:rPr>
          <w:rFonts w:ascii="Arial" w:eastAsia="Times New Roman" w:hAnsi="Arial" w:cs="Arial"/>
          <w:lang w:eastAsia="ru-RU"/>
        </w:rPr>
        <w:t>пациентку</w:t>
      </w:r>
      <w:r w:rsidR="002E5B15" w:rsidRPr="006919CE">
        <w:rPr>
          <w:rFonts w:ascii="Arial" w:eastAsia="Times New Roman" w:hAnsi="Arial" w:cs="Arial"/>
          <w:lang w:eastAsia="ru-RU"/>
        </w:rPr>
        <w:t xml:space="preserve"> родственники забрали домой.</w:t>
      </w:r>
      <w:r w:rsidR="00A35175" w:rsidRPr="006919CE">
        <w:rPr>
          <w:rFonts w:ascii="Arial" w:eastAsia="Times New Roman" w:hAnsi="Arial" w:cs="Arial"/>
          <w:lang w:eastAsia="ru-RU"/>
        </w:rPr>
        <w:t xml:space="preserve"> </w:t>
      </w:r>
    </w:p>
    <w:p w:rsidR="00CD1DD2" w:rsidRPr="006919CE" w:rsidRDefault="00CD1DD2" w:rsidP="00A96801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6D6E1F" w:rsidRPr="006919CE" w:rsidRDefault="006D6E1F" w:rsidP="00A96801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6919CE">
        <w:rPr>
          <w:rFonts w:ascii="Arial" w:eastAsia="Times New Roman" w:hAnsi="Arial" w:cs="Arial"/>
          <w:lang w:eastAsia="ru-RU"/>
        </w:rPr>
        <w:t xml:space="preserve">«Операция, -  говорит </w:t>
      </w:r>
      <w:proofErr w:type="spellStart"/>
      <w:r w:rsidRPr="006919CE">
        <w:rPr>
          <w:rFonts w:ascii="Arial" w:eastAsia="Times New Roman" w:hAnsi="Arial" w:cs="Arial"/>
          <w:lang w:eastAsia="ru-RU"/>
        </w:rPr>
        <w:t>Медетбек</w:t>
      </w:r>
      <w:proofErr w:type="spellEnd"/>
      <w:r w:rsidRPr="006919C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6919CE">
        <w:rPr>
          <w:rFonts w:ascii="Arial" w:eastAsia="Times New Roman" w:hAnsi="Arial" w:cs="Arial"/>
          <w:lang w:eastAsia="ru-RU"/>
        </w:rPr>
        <w:t>Джумабекович</w:t>
      </w:r>
      <w:proofErr w:type="spellEnd"/>
      <w:r w:rsidRPr="006919CE">
        <w:rPr>
          <w:rFonts w:ascii="Arial" w:eastAsia="Times New Roman" w:hAnsi="Arial" w:cs="Arial"/>
          <w:lang w:eastAsia="ru-RU"/>
        </w:rPr>
        <w:t>. – Восстанавливает структуру позвоночника в поврежденных места</w:t>
      </w:r>
      <w:r w:rsidR="003221DB" w:rsidRPr="006919CE">
        <w:rPr>
          <w:rFonts w:ascii="Arial" w:eastAsia="Times New Roman" w:hAnsi="Arial" w:cs="Arial"/>
          <w:lang w:eastAsia="ru-RU"/>
        </w:rPr>
        <w:t>х</w:t>
      </w:r>
      <w:r w:rsidRPr="006919CE">
        <w:rPr>
          <w:rFonts w:ascii="Arial" w:eastAsia="Times New Roman" w:hAnsi="Arial" w:cs="Arial"/>
          <w:lang w:eastAsia="ru-RU"/>
        </w:rPr>
        <w:t xml:space="preserve">,  но не защищает от повторных переломов, поскольку первичной причиной травмы является </w:t>
      </w:r>
      <w:proofErr w:type="spellStart"/>
      <w:r w:rsidRPr="006919CE">
        <w:rPr>
          <w:rFonts w:ascii="Arial" w:eastAsia="Times New Roman" w:hAnsi="Arial" w:cs="Arial"/>
          <w:lang w:eastAsia="ru-RU"/>
        </w:rPr>
        <w:t>остеопароз</w:t>
      </w:r>
      <w:proofErr w:type="spellEnd"/>
      <w:r w:rsidRPr="006919CE">
        <w:rPr>
          <w:rFonts w:ascii="Arial" w:eastAsia="Times New Roman" w:hAnsi="Arial" w:cs="Arial"/>
          <w:lang w:eastAsia="ru-RU"/>
        </w:rPr>
        <w:t xml:space="preserve">. </w:t>
      </w:r>
      <w:r w:rsidR="003221DB" w:rsidRPr="006919CE">
        <w:rPr>
          <w:rFonts w:ascii="Arial" w:eastAsia="Times New Roman" w:hAnsi="Arial" w:cs="Arial"/>
          <w:lang w:eastAsia="ru-RU"/>
        </w:rPr>
        <w:t>Некоторых больных приходится оперировать до 11 раз. Однако с уверенностью можно сказать, что проведенная манипуляция помогает улучшить качество жизни больного.  Возраст в ортопедии не является противопоказанием для проведения операций, однако не учитывать возрастные особенности больной нельзя. Поэтому мы провели ряд дополнительных диагностик, прежде всего, обследовали состояние сердечно-сосудистой системы. После получения положительных</w:t>
      </w:r>
      <w:r w:rsidR="002E5B15" w:rsidRPr="006919CE">
        <w:rPr>
          <w:rFonts w:ascii="Arial" w:eastAsia="Times New Roman" w:hAnsi="Arial" w:cs="Arial"/>
          <w:lang w:eastAsia="ru-RU"/>
        </w:rPr>
        <w:t xml:space="preserve"> результатов, мы приняли решение</w:t>
      </w:r>
      <w:r w:rsidR="003221DB" w:rsidRPr="006919CE">
        <w:rPr>
          <w:rFonts w:ascii="Arial" w:eastAsia="Times New Roman" w:hAnsi="Arial" w:cs="Arial"/>
          <w:lang w:eastAsia="ru-RU"/>
        </w:rPr>
        <w:t xml:space="preserve"> провести операцию</w:t>
      </w:r>
      <w:r w:rsidRPr="006919CE">
        <w:rPr>
          <w:rFonts w:ascii="Arial" w:eastAsia="Times New Roman" w:hAnsi="Arial" w:cs="Arial"/>
          <w:lang w:eastAsia="ru-RU"/>
        </w:rPr>
        <w:t>».</w:t>
      </w:r>
    </w:p>
    <w:p w:rsidR="006D6E1F" w:rsidRPr="006919CE" w:rsidRDefault="006D6E1F" w:rsidP="00A96801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3850DF" w:rsidRDefault="00320200" w:rsidP="00CD1DD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6919CE">
        <w:rPr>
          <w:rFonts w:ascii="Arial" w:eastAsia="Times New Roman" w:hAnsi="Arial" w:cs="Arial"/>
          <w:lang w:eastAsia="ru-RU"/>
        </w:rPr>
        <w:t xml:space="preserve">В течение 2 часов после операции пациент </w:t>
      </w:r>
      <w:r w:rsidR="004F4FC2">
        <w:rPr>
          <w:rFonts w:ascii="Arial" w:eastAsia="Times New Roman" w:hAnsi="Arial" w:cs="Arial"/>
          <w:lang w:eastAsia="ru-RU"/>
        </w:rPr>
        <w:t>соблюдает</w:t>
      </w:r>
      <w:r w:rsidRPr="006919CE">
        <w:rPr>
          <w:rFonts w:ascii="Arial" w:eastAsia="Times New Roman" w:hAnsi="Arial" w:cs="Arial"/>
          <w:lang w:eastAsia="ru-RU"/>
        </w:rPr>
        <w:t xml:space="preserve"> постельный режим. </w:t>
      </w:r>
      <w:r w:rsidR="003850DF" w:rsidRPr="006919CE">
        <w:rPr>
          <w:rFonts w:ascii="Arial" w:eastAsia="Times New Roman" w:hAnsi="Arial" w:cs="Arial"/>
          <w:lang w:eastAsia="ru-RU"/>
        </w:rPr>
        <w:t>Через три часа боли</w:t>
      </w:r>
      <w:r w:rsidR="002E5B15" w:rsidRPr="006919CE">
        <w:rPr>
          <w:rFonts w:ascii="Arial" w:eastAsia="Times New Roman" w:hAnsi="Arial" w:cs="Arial"/>
          <w:lang w:eastAsia="ru-RU"/>
        </w:rPr>
        <w:t>, которые ее изводили последнее время</w:t>
      </w:r>
      <w:r w:rsidR="004F4FC2">
        <w:rPr>
          <w:rFonts w:ascii="Arial" w:eastAsia="Times New Roman" w:hAnsi="Arial" w:cs="Arial"/>
          <w:lang w:eastAsia="ru-RU"/>
        </w:rPr>
        <w:t>,</w:t>
      </w:r>
      <w:r w:rsidR="002E5B15" w:rsidRPr="006919CE">
        <w:rPr>
          <w:rFonts w:ascii="Arial" w:eastAsia="Times New Roman" w:hAnsi="Arial" w:cs="Arial"/>
          <w:lang w:eastAsia="ru-RU"/>
        </w:rPr>
        <w:t xml:space="preserve"> исчезли</w:t>
      </w:r>
      <w:r w:rsidR="003850DF" w:rsidRPr="006919CE">
        <w:rPr>
          <w:rFonts w:ascii="Arial" w:eastAsia="Times New Roman" w:hAnsi="Arial" w:cs="Arial"/>
          <w:lang w:eastAsia="ru-RU"/>
        </w:rPr>
        <w:t xml:space="preserve">. Доктор навестил больную на третий день по месту жительства. Она чувствует себя хорошо, прежние боли ее не беспокоят. Повторный визит </w:t>
      </w:r>
      <w:r w:rsidR="006D6E1F" w:rsidRPr="006919CE">
        <w:rPr>
          <w:rFonts w:ascii="Arial" w:eastAsia="Times New Roman" w:hAnsi="Arial" w:cs="Arial"/>
          <w:lang w:eastAsia="ru-RU"/>
        </w:rPr>
        <w:t>врача назначен</w:t>
      </w:r>
      <w:r w:rsidR="003850DF" w:rsidRPr="006919CE">
        <w:rPr>
          <w:rFonts w:ascii="Arial" w:eastAsia="Times New Roman" w:hAnsi="Arial" w:cs="Arial"/>
          <w:lang w:eastAsia="ru-RU"/>
        </w:rPr>
        <w:t xml:space="preserve"> через полтора месяца.</w:t>
      </w:r>
    </w:p>
    <w:p w:rsidR="004351C8" w:rsidRDefault="004351C8" w:rsidP="00CD1DD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4351C8" w:rsidRPr="006919CE" w:rsidRDefault="004907D9" w:rsidP="00CD1DD2">
      <w:pPr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hyperlink r:id="rId7" w:history="1">
        <w:r w:rsidR="004351C8" w:rsidRPr="004E0FC9">
          <w:rPr>
            <w:rFonts w:ascii="Arial" w:hAnsi="Arial" w:cs="Arial"/>
            <w:i/>
            <w:color w:val="5B636B"/>
            <w:sz w:val="21"/>
            <w:szCs w:val="21"/>
          </w:rPr>
          <w:t xml:space="preserve"> Клинический госпиталь на Яузе</w:t>
        </w:r>
      </w:hyperlink>
      <w:r w:rsidR="004351C8" w:rsidRPr="004E0FC9">
        <w:rPr>
          <w:rFonts w:ascii="Arial" w:hAnsi="Arial" w:cs="Arial"/>
          <w:i/>
          <w:color w:val="5B636B"/>
          <w:sz w:val="21"/>
          <w:szCs w:val="21"/>
        </w:rPr>
        <w:t xml:space="preserve">  – это многопрофильный медицинский центр, в состав которого входят поликлиника, стационар, высокотехнологичный диагностический и исследовательский комплекс.  В рамках Клинического госпиталя на Яузе  созданы центры компетенций, которые способны решить самые сложные вопросы современной медицины: центр материнства  и  репродуктивных технологий, в составе которого </w:t>
      </w:r>
      <w:r w:rsidR="004351C8" w:rsidRPr="004E0FC9">
        <w:rPr>
          <w:rFonts w:ascii="Arial" w:hAnsi="Arial" w:cs="Arial"/>
          <w:i/>
          <w:color w:val="5B636B"/>
          <w:sz w:val="21"/>
          <w:szCs w:val="21"/>
        </w:rPr>
        <w:lastRenderedPageBreak/>
        <w:t xml:space="preserve">есть лаборатория эмбриологии; отделение </w:t>
      </w:r>
      <w:proofErr w:type="spellStart"/>
      <w:r w:rsidR="004351C8" w:rsidRPr="004E0FC9">
        <w:rPr>
          <w:rFonts w:ascii="Arial" w:hAnsi="Arial" w:cs="Arial"/>
          <w:i/>
          <w:color w:val="5B636B"/>
          <w:sz w:val="21"/>
          <w:szCs w:val="21"/>
        </w:rPr>
        <w:t>гемокоррекции</w:t>
      </w:r>
      <w:proofErr w:type="spellEnd"/>
      <w:r w:rsidR="004351C8" w:rsidRPr="004E0FC9">
        <w:rPr>
          <w:rFonts w:ascii="Arial" w:hAnsi="Arial" w:cs="Arial"/>
          <w:i/>
          <w:color w:val="5B636B"/>
          <w:sz w:val="21"/>
          <w:szCs w:val="21"/>
        </w:rPr>
        <w:t xml:space="preserve">; центр </w:t>
      </w:r>
      <w:proofErr w:type="spellStart"/>
      <w:r w:rsidR="004351C8" w:rsidRPr="004E0FC9">
        <w:rPr>
          <w:rFonts w:ascii="Arial" w:hAnsi="Arial" w:cs="Arial"/>
          <w:i/>
          <w:color w:val="5B636B"/>
          <w:sz w:val="21"/>
          <w:szCs w:val="21"/>
        </w:rPr>
        <w:t>аритмологии</w:t>
      </w:r>
      <w:proofErr w:type="spellEnd"/>
      <w:r w:rsidR="004351C8" w:rsidRPr="004E0FC9">
        <w:rPr>
          <w:rFonts w:ascii="Arial" w:hAnsi="Arial" w:cs="Arial"/>
          <w:i/>
          <w:color w:val="5B636B"/>
          <w:sz w:val="21"/>
          <w:szCs w:val="21"/>
        </w:rPr>
        <w:t xml:space="preserve"> под руководством профессора Ардашева А.В., а также отделение лучевой диагностики.</w:t>
      </w:r>
    </w:p>
    <w:p w:rsidR="006D6E1F" w:rsidRPr="0043065F" w:rsidRDefault="006D6E1F" w:rsidP="004A2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1C" w:rsidRPr="005672C4" w:rsidRDefault="00D00439" w:rsidP="00E23CEA">
      <w:pPr>
        <w:spacing w:after="0" w:line="240" w:lineRule="auto"/>
        <w:jc w:val="both"/>
        <w:rPr>
          <w:b/>
        </w:rPr>
      </w:pPr>
      <w:r w:rsidRPr="00AB460D">
        <w:rPr>
          <w:rFonts w:ascii="Arial" w:eastAsia="Times New Roman" w:hAnsi="Arial" w:cs="Arial"/>
          <w:color w:val="5B636B"/>
          <w:sz w:val="21"/>
          <w:szCs w:val="21"/>
          <w:lang w:eastAsia="ru-RU"/>
        </w:rPr>
        <w:t xml:space="preserve">Контакты для СМИ: Редечкина Александра, пресс-офис Клинического госпиталя на Яузе, т.+7(495)660-53-59; Т.+7(916)3956435, </w:t>
      </w:r>
      <w:proofErr w:type="spellStart"/>
      <w:r w:rsidRPr="00AB460D">
        <w:rPr>
          <w:rFonts w:ascii="Arial" w:eastAsia="Times New Roman" w:hAnsi="Arial" w:cs="Arial"/>
          <w:color w:val="5B636B"/>
          <w:sz w:val="21"/>
          <w:szCs w:val="21"/>
          <w:lang w:eastAsia="ru-RU"/>
        </w:rPr>
        <w:t>e-mail</w:t>
      </w:r>
      <w:proofErr w:type="spellEnd"/>
      <w:r w:rsidRPr="00AB460D">
        <w:rPr>
          <w:rFonts w:ascii="Arial" w:eastAsia="Times New Roman" w:hAnsi="Arial" w:cs="Arial"/>
          <w:color w:val="5B636B"/>
          <w:sz w:val="21"/>
          <w:szCs w:val="21"/>
          <w:lang w:eastAsia="ru-RU"/>
        </w:rPr>
        <w:t xml:space="preserve">: </w:t>
      </w:r>
      <w:hyperlink r:id="rId8" w:history="1">
        <w:r w:rsidRPr="00AB460D">
          <w:rPr>
            <w:rFonts w:ascii="Arial" w:eastAsia="Times New Roman" w:hAnsi="Arial" w:cs="Arial"/>
            <w:color w:val="5B636B"/>
            <w:sz w:val="21"/>
            <w:szCs w:val="21"/>
            <w:lang w:eastAsia="ru-RU"/>
          </w:rPr>
          <w:t>Redechkina@commgroup.ru</w:t>
        </w:r>
      </w:hyperlink>
      <w:r w:rsidRPr="00AB460D">
        <w:rPr>
          <w:rFonts w:ascii="Arial" w:eastAsia="Times New Roman" w:hAnsi="Arial" w:cs="Arial"/>
          <w:color w:val="5B636B"/>
          <w:sz w:val="21"/>
          <w:szCs w:val="21"/>
          <w:lang w:eastAsia="ru-RU"/>
        </w:rPr>
        <w:tab/>
      </w:r>
    </w:p>
    <w:sectPr w:rsidR="00D83D1C" w:rsidRPr="005672C4" w:rsidSect="004D4226">
      <w:headerReference w:type="default" r:id="rId9"/>
      <w:footerReference w:type="default" r:id="rId10"/>
      <w:pgSz w:w="11906" w:h="16838"/>
      <w:pgMar w:top="2240" w:right="284" w:bottom="1134" w:left="426" w:header="142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9E" w:rsidRDefault="00BB3B9E" w:rsidP="002302CF">
      <w:pPr>
        <w:spacing w:after="0" w:line="240" w:lineRule="auto"/>
      </w:pPr>
      <w:r>
        <w:separator/>
      </w:r>
    </w:p>
  </w:endnote>
  <w:endnote w:type="continuationSeparator" w:id="0">
    <w:p w:rsidR="00BB3B9E" w:rsidRDefault="00BB3B9E" w:rsidP="0023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75" w:rsidRDefault="00A35175">
    <w:pPr>
      <w:pStyle w:val="a5"/>
    </w:pPr>
    <w:r w:rsidRPr="00925954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-127892</wp:posOffset>
          </wp:positionH>
          <wp:positionV relativeFrom="paragraph">
            <wp:posOffset>41756</wp:posOffset>
          </wp:positionV>
          <wp:extent cx="2518204" cy="469556"/>
          <wp:effectExtent l="19050" t="0" r="0" b="0"/>
          <wp:wrapNone/>
          <wp:docPr id="7" name="Рисунок 1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204" cy="469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175" w:rsidRPr="00D16A57" w:rsidRDefault="00A35175" w:rsidP="00D16A57">
    <w:pPr>
      <w:tabs>
        <w:tab w:val="left" w:pos="1815"/>
      </w:tabs>
      <w:rPr>
        <w:rFonts w:ascii="Verdana" w:hAnsi="Verdana"/>
        <w:color w:val="686868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9E" w:rsidRDefault="00BB3B9E" w:rsidP="002302CF">
      <w:pPr>
        <w:spacing w:after="0" w:line="240" w:lineRule="auto"/>
      </w:pPr>
      <w:r>
        <w:separator/>
      </w:r>
    </w:p>
  </w:footnote>
  <w:footnote w:type="continuationSeparator" w:id="0">
    <w:p w:rsidR="00BB3B9E" w:rsidRDefault="00BB3B9E" w:rsidP="0023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75" w:rsidRDefault="00A35175">
    <w:pPr>
      <w:rPr>
        <w:lang w:val="en-US"/>
      </w:rPr>
    </w:pPr>
  </w:p>
  <w:p w:rsidR="00A35175" w:rsidRPr="00E8513B" w:rsidRDefault="00A35175" w:rsidP="00E8513B">
    <w:pPr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746875" cy="972185"/>
          <wp:effectExtent l="19050" t="0" r="0" b="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75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7DDB"/>
    <w:multiLevelType w:val="multilevel"/>
    <w:tmpl w:val="F4C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2541B"/>
    <w:multiLevelType w:val="multilevel"/>
    <w:tmpl w:val="A904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302CF"/>
    <w:rsid w:val="00077D9D"/>
    <w:rsid w:val="001118CD"/>
    <w:rsid w:val="001206FC"/>
    <w:rsid w:val="001560B5"/>
    <w:rsid w:val="00156CFB"/>
    <w:rsid w:val="00194F62"/>
    <w:rsid w:val="002302CF"/>
    <w:rsid w:val="0025469B"/>
    <w:rsid w:val="00297BB2"/>
    <w:rsid w:val="002E5B15"/>
    <w:rsid w:val="00320200"/>
    <w:rsid w:val="003221DB"/>
    <w:rsid w:val="003850DF"/>
    <w:rsid w:val="004351C8"/>
    <w:rsid w:val="00436C4A"/>
    <w:rsid w:val="00452EFF"/>
    <w:rsid w:val="004907D9"/>
    <w:rsid w:val="004A29BC"/>
    <w:rsid w:val="004C1342"/>
    <w:rsid w:val="004D4226"/>
    <w:rsid w:val="004F4FC2"/>
    <w:rsid w:val="00513F8C"/>
    <w:rsid w:val="0054505E"/>
    <w:rsid w:val="00564248"/>
    <w:rsid w:val="005672C4"/>
    <w:rsid w:val="00582B32"/>
    <w:rsid w:val="005835CF"/>
    <w:rsid w:val="0058683E"/>
    <w:rsid w:val="005C69F1"/>
    <w:rsid w:val="006919CE"/>
    <w:rsid w:val="006D6E1F"/>
    <w:rsid w:val="008000A2"/>
    <w:rsid w:val="008627AF"/>
    <w:rsid w:val="00866975"/>
    <w:rsid w:val="008C0C7E"/>
    <w:rsid w:val="00925954"/>
    <w:rsid w:val="0093174B"/>
    <w:rsid w:val="00992B68"/>
    <w:rsid w:val="00A0344F"/>
    <w:rsid w:val="00A2131D"/>
    <w:rsid w:val="00A35175"/>
    <w:rsid w:val="00A96801"/>
    <w:rsid w:val="00AC20CD"/>
    <w:rsid w:val="00B63194"/>
    <w:rsid w:val="00BB3B9E"/>
    <w:rsid w:val="00C419FD"/>
    <w:rsid w:val="00C4572F"/>
    <w:rsid w:val="00C7347D"/>
    <w:rsid w:val="00CD1DD2"/>
    <w:rsid w:val="00CD4ED5"/>
    <w:rsid w:val="00D00439"/>
    <w:rsid w:val="00D16A57"/>
    <w:rsid w:val="00D83D1C"/>
    <w:rsid w:val="00DE46EC"/>
    <w:rsid w:val="00E23CEA"/>
    <w:rsid w:val="00E8513B"/>
    <w:rsid w:val="00F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C"/>
    <w:pPr>
      <w:suppressAutoHyphens/>
      <w:spacing w:after="160" w:line="254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2CF"/>
    <w:pPr>
      <w:tabs>
        <w:tab w:val="center" w:pos="4677"/>
        <w:tab w:val="right" w:pos="9355"/>
      </w:tabs>
      <w:suppressAutoHyphens w:val="0"/>
      <w:spacing w:after="0" w:line="240" w:lineRule="auto"/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2302CF"/>
  </w:style>
  <w:style w:type="paragraph" w:styleId="a5">
    <w:name w:val="footer"/>
    <w:basedOn w:val="a"/>
    <w:link w:val="a6"/>
    <w:uiPriority w:val="99"/>
    <w:unhideWhenUsed/>
    <w:rsid w:val="002302CF"/>
    <w:pPr>
      <w:tabs>
        <w:tab w:val="center" w:pos="4677"/>
        <w:tab w:val="right" w:pos="9355"/>
      </w:tabs>
      <w:suppressAutoHyphens w:val="0"/>
      <w:spacing w:after="0" w:line="240" w:lineRule="auto"/>
    </w:pPr>
    <w:rPr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2302CF"/>
  </w:style>
  <w:style w:type="paragraph" w:styleId="a7">
    <w:name w:val="Balloon Text"/>
    <w:basedOn w:val="a"/>
    <w:link w:val="a8"/>
    <w:uiPriority w:val="99"/>
    <w:semiHidden/>
    <w:unhideWhenUsed/>
    <w:rsid w:val="002302CF"/>
    <w:pPr>
      <w:suppressAutoHyphens w:val="0"/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8683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2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chkina@comm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me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ulia.lysenko</dc:creator>
  <cp:keywords/>
  <dc:description/>
  <cp:lastModifiedBy>Redechkina</cp:lastModifiedBy>
  <cp:revision>36</cp:revision>
  <dcterms:created xsi:type="dcterms:W3CDTF">2015-09-08T06:27:00Z</dcterms:created>
  <dcterms:modified xsi:type="dcterms:W3CDTF">2015-10-14T07:56:00Z</dcterms:modified>
</cp:coreProperties>
</file>